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27B0" w14:textId="77777777" w:rsidR="00B2495D" w:rsidRPr="00117CD3" w:rsidRDefault="00B2495D">
      <w:pPr>
        <w:rPr>
          <w:sz w:val="44"/>
          <w:szCs w:val="44"/>
        </w:rPr>
      </w:pPr>
    </w:p>
    <w:p w14:paraId="175A2C93" w14:textId="199C91C4" w:rsidR="00117CD3" w:rsidRPr="00117CD3" w:rsidRDefault="00117CD3">
      <w:pPr>
        <w:rPr>
          <w:sz w:val="28"/>
          <w:szCs w:val="28"/>
        </w:rPr>
      </w:pP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Pr="00117CD3">
        <w:rPr>
          <w:sz w:val="28"/>
          <w:szCs w:val="28"/>
        </w:rPr>
        <w:t>Anexa nr. 1 la HCL nr</w:t>
      </w:r>
      <w:r w:rsidR="003302F0">
        <w:rPr>
          <w:sz w:val="28"/>
          <w:szCs w:val="28"/>
        </w:rPr>
        <w:t xml:space="preserve"> 56</w:t>
      </w:r>
    </w:p>
    <w:p w14:paraId="5BC49AFE" w14:textId="77777777" w:rsidR="00117CD3" w:rsidRPr="00117CD3" w:rsidRDefault="00117CD3">
      <w:pPr>
        <w:rPr>
          <w:b/>
          <w:bCs/>
          <w:color w:val="548DD4" w:themeColor="text2" w:themeTint="99"/>
          <w:sz w:val="44"/>
          <w:szCs w:val="44"/>
          <w:u w:val="single"/>
        </w:rPr>
      </w:pPr>
    </w:p>
    <w:p w14:paraId="655E532B" w14:textId="610C684A" w:rsidR="00117CD3" w:rsidRPr="00117CD3" w:rsidRDefault="00117CD3" w:rsidP="00117CD3">
      <w:pPr>
        <w:ind w:firstLine="720"/>
        <w:rPr>
          <w:b/>
          <w:bCs/>
          <w:color w:val="548DD4" w:themeColor="text2" w:themeTint="99"/>
          <w:sz w:val="44"/>
          <w:szCs w:val="44"/>
          <w:u w:val="single"/>
        </w:rPr>
      </w:pPr>
      <w:r w:rsidRPr="00117CD3">
        <w:rPr>
          <w:b/>
          <w:bCs/>
          <w:color w:val="548DD4" w:themeColor="text2" w:themeTint="99"/>
          <w:sz w:val="44"/>
          <w:szCs w:val="44"/>
          <w:u w:val="single"/>
        </w:rPr>
        <w:t>Regulamentul privind stabilirea condițiilor de acces al autovehiculelor cu masa maximă autorizată peste 3,5 tone pe străzile din intravilanele localitățiilor componente, precum și a drumurilor comunale locale din comuna Cr</w:t>
      </w:r>
      <w:r>
        <w:rPr>
          <w:b/>
          <w:bCs/>
          <w:color w:val="548DD4" w:themeColor="text2" w:themeTint="99"/>
          <w:sz w:val="44"/>
          <w:szCs w:val="44"/>
          <w:u w:val="single"/>
        </w:rPr>
        <w:t>izbav</w:t>
      </w:r>
      <w:r w:rsidRPr="00117CD3">
        <w:rPr>
          <w:b/>
          <w:bCs/>
          <w:color w:val="548DD4" w:themeColor="text2" w:themeTint="99"/>
          <w:sz w:val="44"/>
          <w:szCs w:val="44"/>
          <w:u w:val="single"/>
        </w:rPr>
        <w:t>, jud. Brasov şi instituirea unei taxe de acces tonaj</w:t>
      </w:r>
    </w:p>
    <w:p w14:paraId="6A469D52" w14:textId="77777777" w:rsidR="00117CD3" w:rsidRDefault="00117CD3"/>
    <w:p w14:paraId="68E37F58" w14:textId="77777777" w:rsidR="00117CD3" w:rsidRDefault="00117CD3"/>
    <w:p w14:paraId="61EE4C25" w14:textId="77777777" w:rsidR="00117CD3" w:rsidRDefault="00117CD3"/>
    <w:p w14:paraId="344FDDEE" w14:textId="460F08A7" w:rsidR="00117CD3" w:rsidRDefault="00117CD3">
      <w:r w:rsidRPr="00117CD3">
        <w:rPr>
          <w:noProof/>
        </w:rPr>
        <w:drawing>
          <wp:inline distT="0" distB="0" distL="0" distR="0" wp14:anchorId="49CBD7CB" wp14:editId="2C225A84">
            <wp:extent cx="5950256" cy="3054507"/>
            <wp:effectExtent l="0" t="0" r="0" b="0"/>
            <wp:docPr id="165349058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4905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0256" cy="305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7CD3" w:rsidSect="00117C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A0"/>
    <w:rsid w:val="00014C5E"/>
    <w:rsid w:val="00117CD3"/>
    <w:rsid w:val="00233AA0"/>
    <w:rsid w:val="003302F0"/>
    <w:rsid w:val="00553254"/>
    <w:rsid w:val="00B2495D"/>
    <w:rsid w:val="00B52598"/>
    <w:rsid w:val="00B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2DD8D"/>
  <w15:chartTrackingRefBased/>
  <w15:docId w15:val="{AFFE75E3-4BF9-425A-A801-B902C6CA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233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33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33AA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33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33AA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33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33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33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33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33AA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33A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33AA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33AA0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33AA0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33AA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33AA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33AA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33AA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33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33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33A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33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33A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33AA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33AA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33AA0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33AA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33AA0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33AA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>HP Inc.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Crizbav</dc:creator>
  <cp:keywords/>
  <dc:description/>
  <cp:lastModifiedBy>DELL</cp:lastModifiedBy>
  <cp:revision>4</cp:revision>
  <dcterms:created xsi:type="dcterms:W3CDTF">2025-09-03T10:00:00Z</dcterms:created>
  <dcterms:modified xsi:type="dcterms:W3CDTF">2025-09-16T04:46:00Z</dcterms:modified>
</cp:coreProperties>
</file>